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7"/>
        <w:gridCol w:w="1930"/>
        <w:gridCol w:w="1151"/>
        <w:gridCol w:w="2002"/>
        <w:gridCol w:w="1230"/>
      </w:tblGrid>
      <w:tr w:rsidR="009B1D31" w:rsidRPr="009B1D31" w14:paraId="01FB314F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F25032" w14:textId="73C4E786" w:rsidR="009B1D31" w:rsidRPr="009B1D31" w:rsidRDefault="009B1D31" w:rsidP="00A502A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9F2CFB" w:rsidRPr="009F2CF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</w:t>
            </w:r>
            <w:r w:rsidRPr="009F2CF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оцијална политика и социјални рад</w:t>
            </w: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B1D31" w:rsidRPr="009B1D31" w14:paraId="28F6FE7B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9F5E72" w14:textId="77777777" w:rsidR="009B1D31" w:rsidRPr="009B1D31" w:rsidRDefault="009B1D31" w:rsidP="00A502A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Етика</w:t>
            </w:r>
            <w:proofErr w:type="spellEnd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социјалног</w:t>
            </w:r>
            <w:proofErr w:type="spellEnd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рада</w:t>
            </w:r>
            <w:proofErr w:type="spellEnd"/>
          </w:p>
        </w:tc>
      </w:tr>
      <w:tr w:rsidR="009B1D31" w:rsidRPr="009B1D31" w14:paraId="1AD8F372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8D6E9B" w14:textId="683DFF8F" w:rsidR="009B1D31" w:rsidRPr="00EC5C82" w:rsidRDefault="009B1D31" w:rsidP="00A502A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аставници</w:t>
            </w:r>
            <w:proofErr w:type="spellEnd"/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F2CFB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роф</w:t>
            </w:r>
            <w:proofErr w:type="spellEnd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9F2CFB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д</w:t>
            </w:r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="009F2CFB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Милан</w:t>
            </w:r>
            <w:proofErr w:type="spellEnd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Петричковић</w:t>
            </w:r>
            <w:proofErr w:type="spellEnd"/>
            <w:r w:rsidR="009F2CFB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F2CFB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сарадница</w:t>
            </w:r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Марија</w:t>
            </w:r>
            <w:proofErr w:type="spellEnd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2CFB">
              <w:rPr>
                <w:rFonts w:ascii="Times New Roman" w:eastAsia="Calibri" w:hAnsi="Times New Roman" w:cs="Times New Roman"/>
                <w:sz w:val="20"/>
                <w:szCs w:val="20"/>
              </w:rPr>
              <w:t>Вучинић</w:t>
            </w:r>
            <w:proofErr w:type="spellEnd"/>
            <w:r w:rsidR="00EC5C82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Јовановић</w:t>
            </w:r>
          </w:p>
        </w:tc>
      </w:tr>
      <w:tr w:rsidR="009B1D31" w:rsidRPr="009B1D31" w14:paraId="71BE3DD6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002CAA" w14:textId="38ACE04E" w:rsidR="009B1D31" w:rsidRPr="009B1D31" w:rsidRDefault="009B1D31" w:rsidP="00A502A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9F2CFB" w:rsidRPr="009F2CFB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Обавезн</w:t>
            </w:r>
            <w:r w:rsidR="00E76275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</w:t>
            </w:r>
          </w:p>
        </w:tc>
      </w:tr>
      <w:tr w:rsidR="009B1D31" w:rsidRPr="009B1D31" w14:paraId="6DFBF8FD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5730E8" w14:textId="46A98386" w:rsidR="009B1D31" w:rsidRPr="009B1D31" w:rsidRDefault="009B1D31" w:rsidP="00A502A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762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E7627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9B1D31" w:rsidRPr="009B1D31" w14:paraId="71B8E10B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8BF167" w14:textId="77777777" w:rsidR="009B1D31" w:rsidRPr="009B1D31" w:rsidRDefault="009B1D31" w:rsidP="00A502A3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9B1D31" w:rsidRPr="009B1D31" w14:paraId="1BBBA7D0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C961D9" w14:textId="097306C1" w:rsidR="009B1D31" w:rsidRPr="009F2CFB" w:rsidRDefault="009B1D31" w:rsidP="00E76275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је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латентну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природу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крајње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комплексну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структуру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феномена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морала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као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битног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сегмента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човекове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родне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суштине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есенцијалног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језгра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делатности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социјалног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рада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студентима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приближи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појасни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и -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како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теоријско-сазнајном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тако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у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практично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употребљивом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смислу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доступном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плодотворном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учини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учавајући ову дисциплину студенти стичу неопходна теоријско-методолошка знање из области филозофије моралног делања, што је неопходан услов за практично операционално бављење мноштвом моралних контраверзи са којима се свакодневно суочавају социјални радници и други заспослени у овој области. С тим у вези, етика социјалног рада, у теоријско-сазнајном  смислу проистекла из опште парадигме филозофске дисциплине етике</w:t>
            </w:r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</w:t>
            </w:r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проучава</w:t>
            </w:r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у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област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хуманистике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социјалног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рада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постулира</w:t>
            </w:r>
            <w:proofErr w:type="spellEnd"/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њене фундаменталне поставке, оличене у дијалектичкој синтези четири кључна питања: питање о извору морала, о начину успостављања морала, о делатним облицима морала и питање сврховитости морала.</w:t>
            </w:r>
            <w:r w:rsidR="009F2CFB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Дајући одговоре на богату и разуђену предметну бит ових етичких питања, стабилно епистемолошки утемељена етика социјалног рада поседује моћ рзборитог одгонетања мноштва моралних дилема релевантних њеној пракси. </w:t>
            </w:r>
          </w:p>
        </w:tc>
      </w:tr>
      <w:tr w:rsidR="009B1D31" w:rsidRPr="009B1D31" w14:paraId="60B53419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CAD0B3" w14:textId="1CD6DFB9" w:rsidR="009B1D31" w:rsidRPr="009F2CFB" w:rsidRDefault="009B1D31" w:rsidP="00E76275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Исход предмета се</w:t>
            </w:r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огледа у теоријско-методолошкој оспособљености студената да практично примењују стечена знања, уважавајући телеолошку бит етике која негира испразну мисаону спекулацију, а као врховно начело истиче делатно-преображавајуће ефекте практиковања моралне филозофије. Овако задато исходиште етике социјалног рада има дубоке везе са самом методичком операционализацијом тј. праксом социјалног рада која тежи најразличитијим егзистенцијалним променама и самопревазилажењима појединаца, група и заједница. Употреба етичких знања везаних за вишеслојност и противуречја феномена слободе, слободне воље и слободног избора у пракси социјалног рада,  затим ослањање на  етичке интерпретације моралних врлина, порока, вредности, норми и дужности, или позивање на филозофско искуство о моралној карактерологији, моралним мотивима, уверењима, моралној заслузи, импутацији, кривици, стиду, кајању, моралној свести, савести и моралним санкцијама,  хабилитују етику као круцијалну методолошпку компоненту  примењених метода, принципа и вештина у пракси социјалног рада. Појмовно-категоријална структура овог предмета, јасно показује да се у фокусу њеног истраживања налази мноштво (не)моралних рефлексија на које покушавају да утичу  социјални радници, у форми најразличитијих стручних интервенција нпр. према деци и младима, малолетним преступницима, насиљу у школама, токсикоманима, породичним конфликтима, насиљу у породици, разводу бракова и одређивању старатељства над децом, затим према особама са посебним потребама, мигрантима, старима  и осталим многобројним свакодневно актуелним стручним изазовима праксе социјалног рада.</w:t>
            </w:r>
          </w:p>
        </w:tc>
      </w:tr>
      <w:tr w:rsidR="009B1D31" w:rsidRPr="009B1D31" w14:paraId="40618F81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9C9174" w14:textId="77777777" w:rsidR="009B1D31" w:rsidRPr="009B1D31" w:rsidRDefault="009B1D31" w:rsidP="009F2CF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B84D7F8" w14:textId="77777777" w:rsidR="009B1D31" w:rsidRPr="009B1D31" w:rsidRDefault="009B1D31" w:rsidP="009F2CFB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</w:p>
          <w:p w14:paraId="625E3436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ind w:left="697" w:hanging="357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Етика социјалног рада као конститутивни сегмент науке социјалног рада</w:t>
            </w:r>
          </w:p>
          <w:p w14:paraId="5305E3D7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Узроци и последице одсуства филозофски засноване етике социјалног рада у „савременој“ науци социјалног рада</w:t>
            </w:r>
          </w:p>
          <w:p w14:paraId="2402A259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Утицај филозофије морала на теоријско-методолошко обликовање  перспектива социјалног рада</w:t>
            </w:r>
          </w:p>
          <w:p w14:paraId="141AF1BF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Етика социјалног рада у прожетости филозофског доумљивања и практичне применљивости</w:t>
            </w:r>
          </w:p>
          <w:p w14:paraId="68B8F5D0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Дијалектичка прожетост делатности социјалног рада и морала</w:t>
            </w:r>
          </w:p>
          <w:p w14:paraId="1ABB2D11" w14:textId="768579E5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Међуусловљеност обичаја, морала и вредности</w:t>
            </w:r>
          </w:p>
          <w:p w14:paraId="19BCAC5C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Дефинисање појмовно-категоријалног апарата етике социјалног рада</w:t>
            </w:r>
          </w:p>
          <w:p w14:paraId="762D0E53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Структура морала, морална свест, морални чин, морална савест</w:t>
            </w:r>
          </w:p>
          <w:p w14:paraId="55CB1549" w14:textId="77777777" w:rsid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Однос битка и требања, Хегелова пожељност зла у пракси социјалног рада</w:t>
            </w:r>
          </w:p>
          <w:p w14:paraId="372A1431" w14:textId="76C0996E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Сврхе и принципи моралног делања, етички принцип добра, појам зла, принцип еудајмонизма, хедонизма, утилитаризма</w:t>
            </w:r>
          </w:p>
          <w:p w14:paraId="64556215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Појам моралне слободе, слободне воље, структура слободне воље</w:t>
            </w:r>
          </w:p>
          <w:p w14:paraId="3AA0A801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Морални карактер, морални мотиви, морална уверења, морална намера, одлука и избор, морална заслуга</w:t>
            </w:r>
          </w:p>
          <w:p w14:paraId="405A092D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lastRenderedPageBreak/>
              <w:t>Морална импутација, кривица и санкција, морални стид, кајање и праштање</w:t>
            </w:r>
          </w:p>
          <w:p w14:paraId="591EE2E1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Моралне врлине и пороци, морално слепило, морални закон, моралне норме</w:t>
            </w:r>
          </w:p>
          <w:p w14:paraId="10F2C249" w14:textId="77777777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Деонтологија социјаланог рада, етички кодекс</w:t>
            </w:r>
          </w:p>
          <w:p w14:paraId="27A6ADAD" w14:textId="0E196A53" w:rsidR="009B1D31" w:rsidRPr="00F42E79" w:rsidRDefault="009B1D31" w:rsidP="00F42E7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F42E79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Социјални рад у функцији остваривања људских права</w:t>
            </w:r>
          </w:p>
        </w:tc>
      </w:tr>
      <w:tr w:rsidR="00AB395F" w:rsidRPr="009B1D31" w14:paraId="08AE80F7" w14:textId="77777777" w:rsidTr="009F2CFB">
        <w:trPr>
          <w:trHeight w:val="227"/>
          <w:jc w:val="center"/>
        </w:trPr>
        <w:tc>
          <w:tcPr>
            <w:tcW w:w="3037" w:type="dxa"/>
            <w:vAlign w:val="center"/>
          </w:tcPr>
          <w:p w14:paraId="48C18D8D" w14:textId="77777777" w:rsidR="00AB395F" w:rsidRPr="009B1D31" w:rsidRDefault="00AB395F" w:rsidP="00AB395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9B1D31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81" w:type="dxa"/>
            <w:gridSpan w:val="2"/>
            <w:vAlign w:val="center"/>
          </w:tcPr>
          <w:p w14:paraId="4460296C" w14:textId="22A96B3B" w:rsidR="00AB395F" w:rsidRPr="009B1D31" w:rsidRDefault="00AB395F" w:rsidP="00AB395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32" w:type="dxa"/>
            <w:gridSpan w:val="2"/>
            <w:vAlign w:val="center"/>
          </w:tcPr>
          <w:p w14:paraId="3821EDD9" w14:textId="4482E151" w:rsidR="00AB395F" w:rsidRPr="009F2CFB" w:rsidRDefault="00AB395F" w:rsidP="00AB395F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9B1D31" w:rsidRPr="009B1D31" w14:paraId="0A5287E1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CECB1B" w14:textId="66ACD14C" w:rsidR="009B1D31" w:rsidRPr="009B1D31" w:rsidRDefault="009B1D31" w:rsidP="00C41114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наставе: </w:t>
            </w:r>
            <w:r w:rsidRPr="009B1D31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предавања, вежбе, подстицај дијалектичког и аналитичко-синтетичког разумевања и просуђивања</w:t>
            </w:r>
          </w:p>
        </w:tc>
      </w:tr>
      <w:tr w:rsidR="009B1D31" w:rsidRPr="009B1D31" w14:paraId="20818B33" w14:textId="77777777" w:rsidTr="009F2CF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3377A4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B1D31" w:rsidRPr="009B1D31" w14:paraId="734DAE74" w14:textId="77777777" w:rsidTr="009F2CFB">
        <w:trPr>
          <w:trHeight w:val="227"/>
          <w:jc w:val="center"/>
        </w:trPr>
        <w:tc>
          <w:tcPr>
            <w:tcW w:w="3037" w:type="dxa"/>
            <w:vAlign w:val="center"/>
          </w:tcPr>
          <w:p w14:paraId="24C5D4FB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0" w:type="dxa"/>
            <w:vAlign w:val="center"/>
          </w:tcPr>
          <w:p w14:paraId="1237EE9D" w14:textId="79A241BF" w:rsidR="009B1D31" w:rsidRPr="00F42E79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14:paraId="06C9C126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503868E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B1D31" w:rsidRPr="009B1D31" w14:paraId="00A4AA7E" w14:textId="77777777" w:rsidTr="009F2CFB">
        <w:trPr>
          <w:trHeight w:val="227"/>
          <w:jc w:val="center"/>
        </w:trPr>
        <w:tc>
          <w:tcPr>
            <w:tcW w:w="3037" w:type="dxa"/>
            <w:vAlign w:val="center"/>
          </w:tcPr>
          <w:p w14:paraId="062A932D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0" w:type="dxa"/>
            <w:vAlign w:val="center"/>
          </w:tcPr>
          <w:p w14:paraId="2A5CE2B7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14:paraId="48725741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58A2B1B" w14:textId="0E77C481" w:rsidR="009B1D31" w:rsidRPr="009B1D31" w:rsidRDefault="006568FD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9B1D31" w:rsidRPr="009B1D31" w14:paraId="4FB7EFC8" w14:textId="77777777" w:rsidTr="009F2CFB">
        <w:trPr>
          <w:trHeight w:val="227"/>
          <w:jc w:val="center"/>
        </w:trPr>
        <w:tc>
          <w:tcPr>
            <w:tcW w:w="3037" w:type="dxa"/>
            <w:vAlign w:val="center"/>
          </w:tcPr>
          <w:p w14:paraId="482D44AB" w14:textId="538DC26A" w:rsidR="009B1D31" w:rsidRPr="009B1D31" w:rsidRDefault="00A502A3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(вежбе)</w:t>
            </w:r>
          </w:p>
        </w:tc>
        <w:tc>
          <w:tcPr>
            <w:tcW w:w="1930" w:type="dxa"/>
            <w:vAlign w:val="center"/>
          </w:tcPr>
          <w:p w14:paraId="0BB02400" w14:textId="4293B7B3" w:rsidR="009B1D31" w:rsidRPr="009B1D31" w:rsidRDefault="00A502A3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14:paraId="7F61C4B3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64C409C6" w14:textId="77777777" w:rsidR="009B1D31" w:rsidRPr="009F2CFB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9F2CFB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5</w:t>
            </w:r>
            <w:r w:rsidRPr="009F2CFB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B1D31" w:rsidRPr="009B1D31" w14:paraId="2FA6752B" w14:textId="77777777" w:rsidTr="009F2CFB">
        <w:trPr>
          <w:trHeight w:val="227"/>
          <w:jc w:val="center"/>
        </w:trPr>
        <w:tc>
          <w:tcPr>
            <w:tcW w:w="3037" w:type="dxa"/>
            <w:vAlign w:val="center"/>
          </w:tcPr>
          <w:p w14:paraId="5E76B95A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30" w:type="dxa"/>
            <w:vAlign w:val="center"/>
          </w:tcPr>
          <w:p w14:paraId="0BB1888A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14:paraId="34CFDD9E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575B4D1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B1D31" w:rsidRPr="009B1D31" w14:paraId="618C35AC" w14:textId="77777777" w:rsidTr="009F2CFB">
        <w:trPr>
          <w:trHeight w:val="227"/>
          <w:jc w:val="center"/>
        </w:trPr>
        <w:tc>
          <w:tcPr>
            <w:tcW w:w="3037" w:type="dxa"/>
            <w:vAlign w:val="center"/>
          </w:tcPr>
          <w:p w14:paraId="1FE9B1CA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9B1D31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30" w:type="dxa"/>
            <w:vAlign w:val="center"/>
          </w:tcPr>
          <w:p w14:paraId="63564A94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B1D3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14:paraId="0077F273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149CE1B9" w14:textId="77777777" w:rsidR="009B1D31" w:rsidRPr="009B1D31" w:rsidRDefault="009B1D31" w:rsidP="009B1D31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AEC17A8" w14:textId="77777777" w:rsidR="00B30A49" w:rsidRPr="001A5225" w:rsidRDefault="00B30A49" w:rsidP="001A5225"/>
    <w:sectPr w:rsidR="00B30A49" w:rsidRPr="001A52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5394F"/>
    <w:multiLevelType w:val="hybridMultilevel"/>
    <w:tmpl w:val="88BAEC5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A49"/>
    <w:rsid w:val="001A5225"/>
    <w:rsid w:val="002D5405"/>
    <w:rsid w:val="006568FD"/>
    <w:rsid w:val="009B1D31"/>
    <w:rsid w:val="009F2CFB"/>
    <w:rsid w:val="00A502A3"/>
    <w:rsid w:val="00AB395F"/>
    <w:rsid w:val="00B30A49"/>
    <w:rsid w:val="00C41114"/>
    <w:rsid w:val="00E76275"/>
    <w:rsid w:val="00EC5C82"/>
    <w:rsid w:val="00F4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BB2BE"/>
  <w15:chartTrackingRefBased/>
  <w15:docId w15:val="{F291ECB7-ADB8-44F9-A7A0-4CD803742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697</Words>
  <Characters>3974</Characters>
  <Application>Microsoft Office Word</Application>
  <DocSecurity>0</DocSecurity>
  <Lines>33</Lines>
  <Paragraphs>9</Paragraphs>
  <ScaleCrop>false</ScaleCrop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</dc:creator>
  <cp:keywords/>
  <dc:description/>
  <cp:lastModifiedBy>Danijela Pavlović</cp:lastModifiedBy>
  <cp:revision>11</cp:revision>
  <dcterms:created xsi:type="dcterms:W3CDTF">2021-05-19T11:23:00Z</dcterms:created>
  <dcterms:modified xsi:type="dcterms:W3CDTF">2021-06-18T18:18:00Z</dcterms:modified>
</cp:coreProperties>
</file>